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04/2024 - PRAÇA DO PIRULITO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0" w:before="280" w:line="240" w:lineRule="auto"/>
        <w:jc w:val="center"/>
        <w:rPr>
          <w:b w:val="1"/>
          <w:smallCaps w:val="1"/>
          <w:color w:val="000000"/>
          <w:sz w:val="26"/>
          <w:szCs w:val="26"/>
        </w:rPr>
      </w:pPr>
      <w:r w:rsidDel="00000000" w:rsidR="00000000" w:rsidRPr="00000000">
        <w:rPr>
          <w:b w:val="1"/>
          <w:smallCaps w:val="1"/>
          <w:color w:val="000000"/>
          <w:sz w:val="26"/>
          <w:szCs w:val="26"/>
          <w:rtl w:val="0"/>
        </w:rPr>
        <w:t xml:space="preserve">ANEXO </w:t>
      </w:r>
      <w:r w:rsidDel="00000000" w:rsidR="00000000" w:rsidRPr="00000000">
        <w:rPr>
          <w:b w:val="1"/>
          <w:smallCaps w:val="1"/>
          <w:sz w:val="26"/>
          <w:szCs w:val="26"/>
          <w:rtl w:val="0"/>
        </w:rPr>
        <w:t xml:space="preserve">IX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DECLARAÇÃO ÉTNICO-RACIAL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(Para agentes culturais concorrentes às cotas étnico-raciais – negros ou indígenas)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ASSINATURA DO DECLARANTE</w:t>
      </w:r>
    </w:p>
    <w:p w:rsidR="00000000" w:rsidDel="00000000" w:rsidP="00000000" w:rsidRDefault="00000000" w:rsidRPr="00000000" w14:paraId="0000000F">
      <w:pPr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Ck83gknOQOhObmZ7KzBWRjeBLQ==">CgMxLjAyCGguZ2pkZ3hzMgloLjMwajB6bGw4AHIhMXo4VExxbDUyalZRVVBZRlAyQlNLRE1lMFV0WXhkQTNM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2024-11-14T17:26:00Z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